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A26B" w14:textId="77777777" w:rsidR="00E216D1" w:rsidRPr="003803BD" w:rsidRDefault="00E216D1"/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674"/>
        <w:gridCol w:w="4675"/>
      </w:tblGrid>
      <w:tr w:rsidR="002353EE" w:rsidRPr="00256E08" w14:paraId="2EE04A63" w14:textId="77777777" w:rsidTr="002353EE">
        <w:trPr>
          <w:trHeight w:val="147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D4854" w14:textId="77777777" w:rsidR="002353EE" w:rsidRPr="00256E08" w:rsidRDefault="002353EE">
            <w:pPr>
              <w:rPr>
                <w:rFonts w:ascii="Segoe UI" w:hAnsi="Segoe UI" w:cs="Segoe UI"/>
                <w:noProof/>
                <w:sz w:val="22"/>
                <w:szCs w:val="22"/>
                <w:lang w:eastAsia="ru-RU"/>
              </w:rPr>
            </w:pPr>
            <w:r w:rsidRPr="00256E08">
              <w:rPr>
                <w:rFonts w:ascii="Segoe UI" w:hAnsi="Segoe UI" w:cs="Segoe UI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2AC8A13" wp14:editId="2039D39F">
                  <wp:extent cx="1438656" cy="911353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91135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86CBECA" w14:textId="0F47A580" w:rsidR="005B069B" w:rsidRPr="00256E08" w:rsidRDefault="00881748" w:rsidP="000E382A">
            <w:pPr>
              <w:jc w:val="right"/>
              <w:rPr>
                <w:rFonts w:ascii="Segoe UI" w:hAnsi="Segoe UI" w:cs="Segoe UI"/>
                <w:noProof/>
                <w:sz w:val="22"/>
                <w:szCs w:val="22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A35E069" wp14:editId="31D6FE02">
                  <wp:extent cx="2047712" cy="683812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856" cy="68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A5242" w14:textId="0E33244B" w:rsidR="008A3105" w:rsidRPr="00597B0E" w:rsidRDefault="00196931" w:rsidP="00243538">
      <w:pPr>
        <w:jc w:val="center"/>
        <w:rPr>
          <w:rFonts w:ascii="DINPro-Regular" w:eastAsiaTheme="minorHAnsi" w:hAnsi="DINPro-Regular" w:cs="Arial"/>
          <w:b/>
          <w:color w:val="auto"/>
          <w:sz w:val="32"/>
          <w:szCs w:val="20"/>
        </w:rPr>
      </w:pPr>
      <w:r>
        <w:rPr>
          <w:rFonts w:ascii="DINPro-Regular" w:eastAsiaTheme="minorHAnsi" w:hAnsi="DINPro-Regular" w:cs="Arial"/>
          <w:b/>
          <w:color w:val="auto"/>
          <w:sz w:val="32"/>
          <w:szCs w:val="20"/>
        </w:rPr>
        <w:t>Круглый стол АРСС</w:t>
      </w:r>
    </w:p>
    <w:p w14:paraId="1C1297A1" w14:textId="77777777" w:rsidR="008A3105" w:rsidRPr="00597B0E" w:rsidRDefault="008A3105" w:rsidP="008A3105">
      <w:pPr>
        <w:rPr>
          <w:rFonts w:ascii="DINPro-Regular" w:eastAsiaTheme="minorHAnsi" w:hAnsi="DINPro-Regular" w:cs="Arial"/>
          <w:color w:val="auto"/>
        </w:rPr>
      </w:pPr>
    </w:p>
    <w:p w14:paraId="104FB350" w14:textId="1CCCDE53" w:rsidR="008A3105" w:rsidRPr="00DD0584" w:rsidRDefault="008A3105" w:rsidP="00A65C8B">
      <w:pPr>
        <w:rPr>
          <w:rFonts w:ascii="DINPro-Regular" w:eastAsiaTheme="minorHAnsi" w:hAnsi="DINPro-Regular" w:cs="Arial"/>
          <w:b/>
          <w:color w:val="82145A"/>
          <w:sz w:val="28"/>
          <w:szCs w:val="28"/>
        </w:rPr>
      </w:pPr>
      <w:bookmarkStart w:id="0" w:name="_Hlk48146702"/>
      <w:r w:rsidRPr="00597B0E">
        <w:rPr>
          <w:rFonts w:ascii="DINPro-Regular" w:eastAsiaTheme="minorHAnsi" w:hAnsi="DINPro-Regular" w:cs="Arial"/>
          <w:b/>
          <w:bCs/>
          <w:color w:val="auto"/>
        </w:rPr>
        <w:t>Тема</w:t>
      </w:r>
      <w:r w:rsidR="00047A68">
        <w:rPr>
          <w:rFonts w:ascii="DINPro-Regular" w:eastAsiaTheme="minorHAnsi" w:hAnsi="DINPro-Regular" w:cs="Arial"/>
          <w:b/>
          <w:bCs/>
          <w:color w:val="auto"/>
        </w:rPr>
        <w:t xml:space="preserve"> сессии</w:t>
      </w:r>
      <w:r w:rsidRPr="00597B0E">
        <w:rPr>
          <w:rFonts w:ascii="DINPro-Regular" w:eastAsiaTheme="minorHAnsi" w:hAnsi="DINPro-Regular" w:cs="Arial"/>
          <w:b/>
          <w:bCs/>
          <w:color w:val="auto"/>
        </w:rPr>
        <w:t>:</w:t>
      </w:r>
      <w:r w:rsidRPr="00597B0E">
        <w:rPr>
          <w:rFonts w:ascii="DINPro-Regular" w:eastAsiaTheme="minorHAnsi" w:hAnsi="DINPro-Regular" w:cs="Arial"/>
          <w:b/>
          <w:bCs/>
          <w:color w:val="auto"/>
          <w:sz w:val="28"/>
          <w:szCs w:val="28"/>
        </w:rPr>
        <w:t xml:space="preserve"> </w:t>
      </w:r>
      <w:r w:rsidR="000D795A" w:rsidRPr="00597B0E">
        <w:rPr>
          <w:rFonts w:ascii="DINPro-Regular" w:eastAsiaTheme="minorHAnsi" w:hAnsi="DINPro-Regular" w:cs="Arial"/>
          <w:b/>
          <w:color w:val="82145A"/>
          <w:sz w:val="28"/>
          <w:szCs w:val="28"/>
        </w:rPr>
        <w:t>«</w:t>
      </w:r>
      <w:bookmarkStart w:id="1" w:name="_Hlk86316450"/>
      <w:r w:rsidR="00430E58">
        <w:rPr>
          <w:rFonts w:ascii="DINPro-Regular" w:eastAsiaTheme="minorHAnsi" w:hAnsi="DINPro-Regular" w:cs="Arial"/>
          <w:b/>
          <w:color w:val="82145A"/>
          <w:sz w:val="28"/>
          <w:szCs w:val="28"/>
        </w:rPr>
        <w:t>Повышение эффективности заводов металлоконструкций</w:t>
      </w:r>
      <w:r w:rsidR="000D795A" w:rsidRPr="00597B0E">
        <w:rPr>
          <w:rFonts w:ascii="DINPro-Regular" w:eastAsiaTheme="minorHAnsi" w:hAnsi="DINPro-Regular" w:cs="Arial"/>
          <w:b/>
          <w:color w:val="82145A"/>
          <w:sz w:val="28"/>
          <w:szCs w:val="28"/>
        </w:rPr>
        <w:t>»</w:t>
      </w:r>
    </w:p>
    <w:bookmarkEnd w:id="0"/>
    <w:bookmarkEnd w:id="1"/>
    <w:p w14:paraId="18E34355" w14:textId="499C3190" w:rsidR="004B5357" w:rsidRPr="00F85E82" w:rsidRDefault="00390184" w:rsidP="00390184">
      <w:pPr>
        <w:tabs>
          <w:tab w:val="left" w:pos="6880"/>
        </w:tabs>
        <w:rPr>
          <w:rFonts w:ascii="DINPro-Regular" w:eastAsiaTheme="minorHAnsi" w:hAnsi="DINPro-Regular" w:cs="Arial"/>
          <w:b/>
          <w:color w:val="82145A"/>
          <w:sz w:val="28"/>
          <w:szCs w:val="28"/>
        </w:rPr>
      </w:pPr>
      <w:r>
        <w:rPr>
          <w:rFonts w:ascii="DINPro-Regular" w:eastAsiaTheme="minorHAnsi" w:hAnsi="DINPro-Regular" w:cs="Arial"/>
          <w:b/>
          <w:color w:val="82145A"/>
          <w:sz w:val="28"/>
          <w:szCs w:val="28"/>
        </w:rPr>
        <w:tab/>
      </w:r>
    </w:p>
    <w:p w14:paraId="7A8F1B55" w14:textId="4558579C" w:rsidR="00D40408" w:rsidRDefault="00D40408" w:rsidP="00D40408">
      <w:pPr>
        <w:shd w:val="clear" w:color="auto" w:fill="FFFFFF"/>
        <w:ind w:firstLine="709"/>
        <w:contextualSpacing/>
        <w:textAlignment w:val="baseline"/>
        <w:outlineLvl w:val="0"/>
        <w:rPr>
          <w:rFonts w:ascii="DINPro-Regular" w:hAnsi="DINPro-Regular" w:cs="Segoe UI"/>
          <w:b/>
          <w:bCs/>
          <w:kern w:val="36"/>
          <w:lang w:eastAsia="ru-RU"/>
        </w:rPr>
      </w:pPr>
      <w:r>
        <w:rPr>
          <w:rFonts w:ascii="DINPro-Regular" w:hAnsi="DINPro-Regular" w:cs="Segoe UI"/>
          <w:b/>
          <w:bCs/>
          <w:kern w:val="36"/>
          <w:lang w:eastAsia="ru-RU"/>
        </w:rPr>
        <w:t xml:space="preserve">Дата и время проведения: </w:t>
      </w:r>
      <w:r w:rsidR="00A65C8B">
        <w:rPr>
          <w:rFonts w:ascii="DINPro-Regular" w:hAnsi="DINPro-Regular" w:cs="Segoe UI"/>
          <w:b/>
          <w:bCs/>
          <w:kern w:val="36"/>
          <w:lang w:eastAsia="ru-RU"/>
        </w:rPr>
        <w:t>11 ноября 2021, 14.30 – 17.00</w:t>
      </w:r>
    </w:p>
    <w:p w14:paraId="598526AC" w14:textId="6041E4E1" w:rsidR="00227EEE" w:rsidRPr="00A65C8B" w:rsidRDefault="00D40408" w:rsidP="00047A68">
      <w:pPr>
        <w:shd w:val="clear" w:color="auto" w:fill="FFFFFF"/>
        <w:ind w:firstLine="709"/>
        <w:textAlignment w:val="baseline"/>
        <w:outlineLvl w:val="0"/>
        <w:rPr>
          <w:rFonts w:ascii="DINPro-Regular" w:hAnsi="DINPro-Regular" w:cs="Segoe UI"/>
          <w:b/>
          <w:bCs/>
          <w:kern w:val="36"/>
          <w:lang w:eastAsia="ru-RU"/>
        </w:rPr>
      </w:pPr>
      <w:r>
        <w:rPr>
          <w:rFonts w:ascii="DINPro-Regular" w:hAnsi="DINPro-Regular" w:cs="Segoe UI"/>
          <w:b/>
          <w:bCs/>
          <w:kern w:val="36"/>
          <w:lang w:eastAsia="ru-RU"/>
        </w:rPr>
        <w:t xml:space="preserve">Место проведения: </w:t>
      </w:r>
      <w:r w:rsidR="00430E58" w:rsidRPr="00A65C8B">
        <w:rPr>
          <w:rFonts w:ascii="DINPro-Regular" w:hAnsi="DINPro-Regular" w:cs="Segoe UI"/>
          <w:b/>
          <w:bCs/>
          <w:kern w:val="36"/>
          <w:lang w:eastAsia="ru-RU"/>
        </w:rPr>
        <w:t>Москва</w:t>
      </w:r>
      <w:r w:rsidR="00A65C8B">
        <w:rPr>
          <w:rFonts w:ascii="DINPro-Regular" w:hAnsi="DINPro-Regular" w:cs="Segoe UI"/>
          <w:b/>
          <w:bCs/>
          <w:kern w:val="36"/>
          <w:lang w:eastAsia="ru-RU"/>
        </w:rPr>
        <w:t xml:space="preserve">, </w:t>
      </w:r>
      <w:r w:rsidR="00A65C8B" w:rsidRPr="00A65C8B">
        <w:rPr>
          <w:rFonts w:ascii="DINPro-Regular" w:hAnsi="DINPro-Regular" w:cs="Segoe UI"/>
          <w:b/>
          <w:bCs/>
          <w:kern w:val="36"/>
          <w:lang w:eastAsia="ru-RU"/>
        </w:rPr>
        <w:t>ЦВК «Экспоцентр» на Красной Пресне, Дискуссионная площадка павильона 8.1</w:t>
      </w:r>
    </w:p>
    <w:p w14:paraId="1ECD3733" w14:textId="3D55E1E8" w:rsidR="00F7435D" w:rsidRDefault="00D01796" w:rsidP="00D01796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suppressAutoHyphens/>
        <w:spacing w:before="120" w:after="120"/>
        <w:jc w:val="center"/>
        <w:rPr>
          <w:rFonts w:ascii="DINPro-Regular" w:eastAsiaTheme="minorHAnsi" w:hAnsi="DINPro-Regular" w:cs="Arial"/>
          <w:b/>
          <w:color w:val="82145A"/>
          <w:sz w:val="28"/>
          <w:szCs w:val="28"/>
        </w:rPr>
      </w:pPr>
      <w:r w:rsidRPr="00D01796">
        <w:rPr>
          <w:rFonts w:ascii="DINPro-Regular" w:eastAsiaTheme="minorHAnsi" w:hAnsi="DINPro-Regular" w:cs="Arial"/>
          <w:b/>
          <w:color w:val="82145A"/>
          <w:sz w:val="28"/>
          <w:szCs w:val="28"/>
        </w:rPr>
        <w:t>Программа</w:t>
      </w:r>
    </w:p>
    <w:p w14:paraId="1B888FDD" w14:textId="24BF0568" w:rsidR="00227EEE" w:rsidRPr="00227EEE" w:rsidRDefault="00227EEE" w:rsidP="00227EE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suppressAutoHyphens/>
        <w:spacing w:before="120" w:after="120"/>
        <w:rPr>
          <w:rFonts w:ascii="DINPro-Regular" w:eastAsia="Cambria" w:hAnsi="DINPro-Regular" w:cs="Arial"/>
          <w:b/>
          <w:lang w:eastAsia="en-US"/>
        </w:rPr>
      </w:pPr>
      <w:r w:rsidRPr="00227EEE">
        <w:rPr>
          <w:rFonts w:ascii="DINPro-Regular" w:eastAsia="Cambria" w:hAnsi="DINPro-Regular" w:cs="Arial"/>
          <w:b/>
          <w:lang w:eastAsia="en-US"/>
        </w:rPr>
        <w:t>Модератор</w:t>
      </w:r>
      <w:r>
        <w:rPr>
          <w:rFonts w:ascii="DINPro-Regular" w:eastAsia="Cambria" w:hAnsi="DINPro-Regular" w:cs="Arial"/>
          <w:b/>
          <w:lang w:eastAsia="en-US"/>
        </w:rPr>
        <w:t xml:space="preserve"> сессии: </w:t>
      </w:r>
      <w:r w:rsidR="0003001C">
        <w:rPr>
          <w:rFonts w:ascii="DINPro-Regular" w:eastAsia="Cambria" w:hAnsi="DINPro-Regular" w:cs="Arial"/>
          <w:b/>
          <w:lang w:eastAsia="en-US"/>
        </w:rPr>
        <w:t>Самарина</w:t>
      </w:r>
      <w:r w:rsidR="00430E58">
        <w:rPr>
          <w:rFonts w:ascii="DINPro-Regular" w:eastAsia="Cambria" w:hAnsi="DINPro-Regular" w:cs="Arial"/>
          <w:b/>
          <w:lang w:eastAsia="en-US"/>
        </w:rPr>
        <w:t xml:space="preserve"> Екатерина Михайловна</w:t>
      </w:r>
      <w:r>
        <w:rPr>
          <w:rFonts w:ascii="DINPro-Regular" w:eastAsia="Cambria" w:hAnsi="DINPro-Regular" w:cs="Arial"/>
          <w:b/>
          <w:lang w:eastAsia="en-US"/>
        </w:rPr>
        <w:t xml:space="preserve">, Руководитель </w:t>
      </w:r>
      <w:r w:rsidR="00430E58">
        <w:rPr>
          <w:rFonts w:ascii="DINPro-Regular" w:eastAsia="Cambria" w:hAnsi="DINPro-Regular" w:cs="Arial"/>
          <w:b/>
          <w:lang w:eastAsia="en-US"/>
        </w:rPr>
        <w:t>направления по взаимодействию с ЗМК</w:t>
      </w:r>
    </w:p>
    <w:tbl>
      <w:tblPr>
        <w:tblpPr w:leftFromText="180" w:rightFromText="180" w:vertAnchor="page" w:horzAnchor="margin" w:tblpY="6616"/>
        <w:tblW w:w="5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8371"/>
      </w:tblGrid>
      <w:tr w:rsidR="00DC544E" w:rsidRPr="00597B0E" w14:paraId="262B6A24" w14:textId="77777777" w:rsidTr="00DC544E">
        <w:trPr>
          <w:trHeight w:val="274"/>
        </w:trPr>
        <w:tc>
          <w:tcPr>
            <w:tcW w:w="842" w:type="pct"/>
          </w:tcPr>
          <w:p w14:paraId="4521D9D2" w14:textId="77777777" w:rsidR="00DC544E" w:rsidRPr="00B40384" w:rsidRDefault="00DC544E" w:rsidP="00DC544E">
            <w:pPr>
              <w:rPr>
                <w:rFonts w:ascii="DINPro-Regular" w:hAnsi="DINPro-Regular"/>
                <w:bCs/>
              </w:rPr>
            </w:pPr>
          </w:p>
          <w:p w14:paraId="3EAE39EF" w14:textId="0BFDED4A" w:rsidR="00DC544E" w:rsidRPr="00B40384" w:rsidRDefault="00DC544E" w:rsidP="00DC544E">
            <w:pPr>
              <w:rPr>
                <w:rFonts w:ascii="DINPro-Regular" w:hAnsi="DINPro-Regular"/>
                <w:bCs/>
              </w:rPr>
            </w:pPr>
            <w:r w:rsidRPr="00B40384">
              <w:rPr>
                <w:rFonts w:ascii="DINPro-Regular" w:hAnsi="DINPro-Regular"/>
                <w:bCs/>
              </w:rPr>
              <w:t>14.30 – 14.</w:t>
            </w:r>
            <w:r w:rsidR="00B40384" w:rsidRPr="00B40384">
              <w:rPr>
                <w:rFonts w:ascii="DINPro-Regular" w:hAnsi="DINPro-Regular"/>
                <w:bCs/>
              </w:rPr>
              <w:t>45</w:t>
            </w:r>
          </w:p>
        </w:tc>
        <w:tc>
          <w:tcPr>
            <w:tcW w:w="4158" w:type="pct"/>
          </w:tcPr>
          <w:p w14:paraId="3CF16E33" w14:textId="440A4B56" w:rsidR="00DC544E" w:rsidRDefault="00DC544E" w:rsidP="00DC544E">
            <w:pPr>
              <w:spacing w:after="120"/>
              <w:rPr>
                <w:rFonts w:ascii="DINPro-Regular" w:hAnsi="DINPro-Regular"/>
                <w:b/>
              </w:rPr>
            </w:pPr>
            <w:r w:rsidRPr="00430E58">
              <w:rPr>
                <w:rFonts w:ascii="DINPro-Regular" w:hAnsi="DINPro-Regular"/>
                <w:b/>
              </w:rPr>
              <w:t xml:space="preserve">АРСС, </w:t>
            </w:r>
            <w:r w:rsidR="0003001C">
              <w:rPr>
                <w:rFonts w:ascii="DINPro-Regular" w:hAnsi="DINPro-Regular"/>
                <w:b/>
              </w:rPr>
              <w:t>Самарина</w:t>
            </w:r>
            <w:r w:rsidRPr="00430E58">
              <w:rPr>
                <w:rFonts w:ascii="DINPro-Regular" w:hAnsi="DINPro-Regular"/>
                <w:b/>
              </w:rPr>
              <w:t xml:space="preserve"> Е.М.</w:t>
            </w:r>
            <w:r>
              <w:rPr>
                <w:rFonts w:ascii="DINPro-Regular" w:hAnsi="DINPro-Regular"/>
                <w:b/>
              </w:rPr>
              <w:t xml:space="preserve"> </w:t>
            </w:r>
          </w:p>
          <w:p w14:paraId="151D7558" w14:textId="4E96009D" w:rsidR="00DC544E" w:rsidRPr="00A04321" w:rsidRDefault="00DC544E" w:rsidP="00DC544E">
            <w:pPr>
              <w:spacing w:after="120"/>
              <w:rPr>
                <w:rFonts w:ascii="DINPro-Regular" w:hAnsi="DINPro-Regular"/>
                <w:b/>
              </w:rPr>
            </w:pPr>
            <w:r w:rsidRPr="00430E58">
              <w:rPr>
                <w:rFonts w:ascii="DINPro-Regular" w:hAnsi="DINPro-Regular"/>
                <w:bCs/>
              </w:rPr>
              <w:t>Популяризация и продвижение заводов металлоконструкций силами АРСС</w:t>
            </w:r>
            <w:r w:rsidR="003178A3">
              <w:rPr>
                <w:rFonts w:ascii="DINPro-Regular" w:hAnsi="DINPro-Regular"/>
                <w:bCs/>
              </w:rPr>
              <w:t xml:space="preserve">, </w:t>
            </w:r>
            <w:r w:rsidR="003178A3" w:rsidRPr="003178A3">
              <w:rPr>
                <w:rFonts w:ascii="DINPro-Regular" w:hAnsi="DINPro-Regular"/>
                <w:bCs/>
              </w:rPr>
              <w:t>Включение ЛСТК в Аттестацию заводов по СТО АРСС</w:t>
            </w:r>
          </w:p>
        </w:tc>
      </w:tr>
      <w:tr w:rsidR="00745390" w:rsidRPr="00597B0E" w14:paraId="66F04B35" w14:textId="77777777" w:rsidTr="00DC544E">
        <w:trPr>
          <w:trHeight w:val="274"/>
        </w:trPr>
        <w:tc>
          <w:tcPr>
            <w:tcW w:w="842" w:type="pct"/>
          </w:tcPr>
          <w:p w14:paraId="776EF43A" w14:textId="52F40CD0" w:rsidR="00745390" w:rsidRPr="00B40384" w:rsidRDefault="00745390" w:rsidP="00745390">
            <w:pPr>
              <w:rPr>
                <w:rFonts w:ascii="DINPro-Regular" w:hAnsi="DINPro-Regular"/>
                <w:bCs/>
              </w:rPr>
            </w:pPr>
            <w:r w:rsidRPr="00B40384">
              <w:rPr>
                <w:rFonts w:ascii="DINPro-Regular" w:hAnsi="DINPro-Regular"/>
                <w:bCs/>
              </w:rPr>
              <w:t>14.45 – 15.00</w:t>
            </w:r>
          </w:p>
        </w:tc>
        <w:tc>
          <w:tcPr>
            <w:tcW w:w="4158" w:type="pct"/>
          </w:tcPr>
          <w:p w14:paraId="31E42263" w14:textId="77777777" w:rsidR="00745390" w:rsidRDefault="00745390" w:rsidP="007453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67"/>
              <w:jc w:val="both"/>
              <w:textAlignment w:val="baseline"/>
              <w:outlineLvl w:val="0"/>
              <w:rPr>
                <w:rFonts w:ascii="DINPro-Regular" w:hAnsi="DINPro-Regular"/>
                <w:b/>
              </w:rPr>
            </w:pPr>
            <w:r>
              <w:rPr>
                <w:rFonts w:ascii="DINPro-Regular" w:hAnsi="DINPro-Regular"/>
                <w:b/>
              </w:rPr>
              <w:t>ПАО Северсталь, Антимонов И.В.</w:t>
            </w:r>
          </w:p>
          <w:p w14:paraId="769C5831" w14:textId="1807F32E" w:rsidR="00745390" w:rsidRDefault="00745390" w:rsidP="00745390">
            <w:pPr>
              <w:spacing w:after="120"/>
              <w:rPr>
                <w:rFonts w:ascii="DINPro-Regular" w:hAnsi="DINPro-Regular"/>
                <w:b/>
              </w:rPr>
            </w:pPr>
            <w:r>
              <w:rPr>
                <w:rFonts w:ascii="DINPro-Regular" w:hAnsi="DINPro-Regular"/>
                <w:bCs/>
              </w:rPr>
              <w:t xml:space="preserve">МРН. Загрузка производства – лучший драйвер для поиска эффективности </w:t>
            </w:r>
          </w:p>
        </w:tc>
      </w:tr>
      <w:tr w:rsidR="00745390" w:rsidRPr="00597B0E" w14:paraId="3354DF4A" w14:textId="77777777" w:rsidTr="00DC544E">
        <w:trPr>
          <w:trHeight w:val="274"/>
        </w:trPr>
        <w:tc>
          <w:tcPr>
            <w:tcW w:w="842" w:type="pct"/>
          </w:tcPr>
          <w:p w14:paraId="2F64F089" w14:textId="779C67BB" w:rsidR="00745390" w:rsidRPr="00B40384" w:rsidRDefault="00745390" w:rsidP="00745390">
            <w:pPr>
              <w:rPr>
                <w:rFonts w:ascii="DINPro-Regular" w:hAnsi="DINPro-Regular"/>
                <w:bCs/>
              </w:rPr>
            </w:pPr>
            <w:r w:rsidRPr="00B40384">
              <w:rPr>
                <w:rFonts w:ascii="DINPro-Regular" w:hAnsi="DINPro-Regular"/>
                <w:bCs/>
              </w:rPr>
              <w:t>15.00 – 15.15</w:t>
            </w:r>
          </w:p>
        </w:tc>
        <w:tc>
          <w:tcPr>
            <w:tcW w:w="4158" w:type="pct"/>
          </w:tcPr>
          <w:p w14:paraId="0408DC91" w14:textId="77777777" w:rsidR="00745390" w:rsidRDefault="00745390" w:rsidP="007453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67"/>
              <w:jc w:val="both"/>
              <w:textAlignment w:val="baseline"/>
              <w:outlineLvl w:val="0"/>
              <w:rPr>
                <w:rFonts w:ascii="DINPro-Regular" w:hAnsi="DINPro-Regular"/>
                <w:b/>
              </w:rPr>
            </w:pPr>
            <w:r>
              <w:rPr>
                <w:rFonts w:ascii="DINPro-Regular" w:hAnsi="DINPro-Regular"/>
                <w:b/>
              </w:rPr>
              <w:t xml:space="preserve">ЕВРАЗ Маркет, </w:t>
            </w:r>
            <w:proofErr w:type="spellStart"/>
            <w:r>
              <w:rPr>
                <w:rFonts w:ascii="DINPro-Regular" w:hAnsi="DINPro-Regular"/>
                <w:b/>
              </w:rPr>
              <w:t>Велин</w:t>
            </w:r>
            <w:proofErr w:type="spellEnd"/>
            <w:r>
              <w:rPr>
                <w:rFonts w:ascii="DINPro-Regular" w:hAnsi="DINPro-Regular"/>
                <w:b/>
              </w:rPr>
              <w:t xml:space="preserve"> Д.Г.</w:t>
            </w:r>
          </w:p>
          <w:p w14:paraId="4E6C7F1A" w14:textId="63026AA2" w:rsidR="00745390" w:rsidRDefault="00745390" w:rsidP="00745390">
            <w:pPr>
              <w:spacing w:after="120"/>
              <w:rPr>
                <w:rFonts w:ascii="DINPro-Regular" w:hAnsi="DINPro-Regular"/>
                <w:b/>
              </w:rPr>
            </w:pPr>
            <w:r w:rsidRPr="00EE7ED4">
              <w:rPr>
                <w:rFonts w:ascii="DINPro-Regular" w:hAnsi="DINPro-Regular"/>
                <w:bCs/>
              </w:rPr>
              <w:t xml:space="preserve">Сервисный </w:t>
            </w:r>
            <w:proofErr w:type="spellStart"/>
            <w:r w:rsidRPr="00EE7ED4">
              <w:rPr>
                <w:rFonts w:ascii="DINPro-Regular" w:hAnsi="DINPro-Regular"/>
                <w:bCs/>
              </w:rPr>
              <w:t>Металлоцентр</w:t>
            </w:r>
            <w:proofErr w:type="spellEnd"/>
            <w:r w:rsidRPr="00EE7ED4">
              <w:rPr>
                <w:rFonts w:ascii="DINPro-Regular" w:hAnsi="DINPro-Regular"/>
                <w:bCs/>
              </w:rPr>
              <w:t xml:space="preserve"> - повышение прибыльности для ЗМК</w:t>
            </w:r>
          </w:p>
        </w:tc>
      </w:tr>
      <w:tr w:rsidR="00745390" w:rsidRPr="00597B0E" w14:paraId="2E2B1DD0" w14:textId="77777777" w:rsidTr="00DC544E">
        <w:trPr>
          <w:trHeight w:val="274"/>
        </w:trPr>
        <w:tc>
          <w:tcPr>
            <w:tcW w:w="842" w:type="pct"/>
          </w:tcPr>
          <w:p w14:paraId="6A93B141" w14:textId="489B9592" w:rsidR="00745390" w:rsidRPr="00B40384" w:rsidRDefault="00745390" w:rsidP="00745390">
            <w:pPr>
              <w:rPr>
                <w:rFonts w:ascii="DINPro-Regular" w:hAnsi="DINPro-Regular"/>
                <w:bCs/>
              </w:rPr>
            </w:pPr>
            <w:r w:rsidRPr="00B40384">
              <w:rPr>
                <w:rFonts w:ascii="DINPro-Regular" w:hAnsi="DINPro-Regular"/>
                <w:bCs/>
              </w:rPr>
              <w:t>15.15 – 15.30</w:t>
            </w:r>
          </w:p>
        </w:tc>
        <w:tc>
          <w:tcPr>
            <w:tcW w:w="4158" w:type="pct"/>
          </w:tcPr>
          <w:p w14:paraId="068C4A23" w14:textId="77777777" w:rsidR="00745390" w:rsidRDefault="00745390" w:rsidP="00745390">
            <w:pPr>
              <w:spacing w:after="120"/>
              <w:rPr>
                <w:rFonts w:ascii="DINPro-Regular" w:hAnsi="DINPro-Regular"/>
                <w:b/>
              </w:rPr>
            </w:pPr>
            <w:r>
              <w:rPr>
                <w:rFonts w:ascii="DINPro-Regular" w:hAnsi="DINPro-Regular"/>
                <w:b/>
              </w:rPr>
              <w:t>ЗМК МАМИ</w:t>
            </w:r>
            <w:r w:rsidRPr="009C44F1">
              <w:rPr>
                <w:rFonts w:ascii="DINPro-Regular" w:hAnsi="DINPro-Regular"/>
                <w:b/>
              </w:rPr>
              <w:t xml:space="preserve">, </w:t>
            </w:r>
            <w:r>
              <w:rPr>
                <w:rFonts w:ascii="DINPro-Regular" w:hAnsi="DINPro-Regular"/>
                <w:b/>
              </w:rPr>
              <w:t xml:space="preserve">Царев А.В. </w:t>
            </w:r>
          </w:p>
          <w:p w14:paraId="181D113D" w14:textId="4F04CAD3" w:rsidR="00745390" w:rsidRPr="00A04321" w:rsidRDefault="00745390" w:rsidP="00745390">
            <w:pPr>
              <w:spacing w:after="120"/>
              <w:rPr>
                <w:rFonts w:ascii="DINPro-Regular" w:hAnsi="DINPro-Regular" w:cs="Arial"/>
                <w:b/>
                <w:bCs/>
                <w:sz w:val="22"/>
                <w:szCs w:val="22"/>
              </w:rPr>
            </w:pPr>
            <w:r>
              <w:rPr>
                <w:rFonts w:ascii="DINPro-Regular" w:hAnsi="DINPro-Regular"/>
                <w:bCs/>
              </w:rPr>
              <w:t>Взгляд отрасли на Аттестацию АРСС</w:t>
            </w:r>
          </w:p>
        </w:tc>
      </w:tr>
      <w:tr w:rsidR="00745390" w:rsidRPr="00597B0E" w14:paraId="014B58C2" w14:textId="77777777" w:rsidTr="00DC544E">
        <w:trPr>
          <w:trHeight w:val="567"/>
        </w:trPr>
        <w:tc>
          <w:tcPr>
            <w:tcW w:w="842" w:type="pct"/>
          </w:tcPr>
          <w:p w14:paraId="4723876F" w14:textId="2901335E" w:rsidR="00745390" w:rsidRPr="00B40384" w:rsidRDefault="00745390" w:rsidP="00745390">
            <w:pPr>
              <w:rPr>
                <w:rFonts w:ascii="DINPro-Regular" w:hAnsi="DINPro-Regular"/>
                <w:bCs/>
              </w:rPr>
            </w:pPr>
            <w:r w:rsidRPr="00B40384">
              <w:rPr>
                <w:rFonts w:ascii="DINPro-Regular" w:hAnsi="DINPro-Regular"/>
                <w:bCs/>
              </w:rPr>
              <w:t>15.30 – 15.45</w:t>
            </w:r>
          </w:p>
        </w:tc>
        <w:tc>
          <w:tcPr>
            <w:tcW w:w="4158" w:type="pct"/>
          </w:tcPr>
          <w:p w14:paraId="05E5DDA4" w14:textId="77777777" w:rsidR="00745390" w:rsidRPr="00305F86" w:rsidRDefault="00745390" w:rsidP="00745390">
            <w:pPr>
              <w:spacing w:after="120"/>
              <w:rPr>
                <w:rFonts w:ascii="DINPro-Regular" w:hAnsi="DINPro-Regular"/>
                <w:b/>
              </w:rPr>
            </w:pPr>
            <w:r>
              <w:rPr>
                <w:rFonts w:ascii="DINPro-Regular" w:hAnsi="DINPro-Regular"/>
                <w:b/>
              </w:rPr>
              <w:t>ФЦК, Погуляев И.К.</w:t>
            </w:r>
          </w:p>
          <w:p w14:paraId="2325EEEA" w14:textId="47169D2A" w:rsidR="00745390" w:rsidRPr="00A04321" w:rsidRDefault="00745390" w:rsidP="00745390">
            <w:pPr>
              <w:spacing w:after="120"/>
              <w:rPr>
                <w:rFonts w:ascii="DINPro-Regular" w:hAnsi="DINPro-Regular"/>
                <w:b/>
              </w:rPr>
            </w:pPr>
            <w:r>
              <w:rPr>
                <w:rFonts w:ascii="DINPro-Regular" w:hAnsi="DINPro-Regular"/>
                <w:bCs/>
              </w:rPr>
              <w:t>Повышение эффективности российских производителей металлоконструкций. Бережливое производство</w:t>
            </w:r>
          </w:p>
        </w:tc>
      </w:tr>
      <w:tr w:rsidR="00745390" w:rsidRPr="00597B0E" w14:paraId="18529F4C" w14:textId="77777777" w:rsidTr="00DC544E">
        <w:trPr>
          <w:trHeight w:val="567"/>
        </w:trPr>
        <w:tc>
          <w:tcPr>
            <w:tcW w:w="842" w:type="pct"/>
          </w:tcPr>
          <w:p w14:paraId="4298C479" w14:textId="13E586E8" w:rsidR="00745390" w:rsidRPr="00B40384" w:rsidRDefault="00745390" w:rsidP="00745390">
            <w:pPr>
              <w:rPr>
                <w:rFonts w:ascii="DINPro-Regular" w:hAnsi="DINPro-Regular"/>
                <w:bCs/>
              </w:rPr>
            </w:pPr>
            <w:r w:rsidRPr="00277A33">
              <w:rPr>
                <w:rFonts w:ascii="DINPro-Regular" w:hAnsi="DINPro-Regular"/>
                <w:bCs/>
              </w:rPr>
              <w:t>1</w:t>
            </w:r>
            <w:r w:rsidRPr="00B40384">
              <w:rPr>
                <w:rFonts w:ascii="DINPro-Regular" w:hAnsi="DINPro-Regular"/>
                <w:bCs/>
              </w:rPr>
              <w:t>5</w:t>
            </w:r>
            <w:r w:rsidRPr="00277A33">
              <w:rPr>
                <w:rFonts w:ascii="DINPro-Regular" w:hAnsi="DINPro-Regular"/>
                <w:bCs/>
              </w:rPr>
              <w:t>.</w:t>
            </w:r>
            <w:r w:rsidRPr="00B40384">
              <w:rPr>
                <w:rFonts w:ascii="DINPro-Regular" w:hAnsi="DINPro-Regular"/>
                <w:bCs/>
              </w:rPr>
              <w:t>45</w:t>
            </w:r>
            <w:r w:rsidRPr="00277A33">
              <w:rPr>
                <w:rFonts w:ascii="DINPro-Regular" w:hAnsi="DINPro-Regular"/>
                <w:bCs/>
              </w:rPr>
              <w:t xml:space="preserve"> – 16.</w:t>
            </w:r>
            <w:r w:rsidRPr="00B40384">
              <w:rPr>
                <w:rFonts w:ascii="DINPro-Regular" w:hAnsi="DINPro-Regular"/>
                <w:bCs/>
              </w:rPr>
              <w:t>0</w:t>
            </w:r>
            <w:r w:rsidRPr="00277A33">
              <w:rPr>
                <w:rFonts w:ascii="DINPro-Regular" w:hAnsi="DINPro-Regular"/>
                <w:bCs/>
              </w:rPr>
              <w:t>0</w:t>
            </w:r>
          </w:p>
        </w:tc>
        <w:tc>
          <w:tcPr>
            <w:tcW w:w="4158" w:type="pct"/>
          </w:tcPr>
          <w:p w14:paraId="1863237D" w14:textId="08EF918F" w:rsidR="00745390" w:rsidRPr="00277A33" w:rsidRDefault="00745390" w:rsidP="00745390">
            <w:pPr>
              <w:spacing w:after="120"/>
              <w:rPr>
                <w:rFonts w:ascii="DINPro-Regular" w:hAnsi="DINPro-Regular"/>
                <w:b/>
              </w:rPr>
            </w:pPr>
            <w:proofErr w:type="spellStart"/>
            <w:r w:rsidRPr="008B0C66">
              <w:rPr>
                <w:rFonts w:ascii="DINPro-Regular" w:hAnsi="DINPro-Regular"/>
                <w:b/>
              </w:rPr>
              <w:t>Стальмастер</w:t>
            </w:r>
            <w:proofErr w:type="spellEnd"/>
            <w:r w:rsidRPr="008B0C66">
              <w:rPr>
                <w:rFonts w:ascii="DINPro-Regular" w:hAnsi="DINPro-Regular"/>
                <w:b/>
              </w:rPr>
              <w:t>, Куликов</w:t>
            </w:r>
            <w:r>
              <w:rPr>
                <w:rFonts w:ascii="DINPro-Regular" w:hAnsi="DINPro-Regular"/>
                <w:b/>
              </w:rPr>
              <w:t xml:space="preserve"> Ю.И.</w:t>
            </w:r>
          </w:p>
          <w:p w14:paraId="5AF8DD67" w14:textId="0B2A1139" w:rsidR="00745390" w:rsidRPr="00B30D5C" w:rsidRDefault="00745390" w:rsidP="00745390">
            <w:pPr>
              <w:spacing w:after="120"/>
              <w:rPr>
                <w:rFonts w:ascii="DINPro-Regular" w:hAnsi="DINPro-Regular"/>
                <w:bCs/>
              </w:rPr>
            </w:pPr>
            <w:r w:rsidRPr="00B30D5C">
              <w:rPr>
                <w:rFonts w:ascii="DINPro-Regular" w:hAnsi="DINPro-Regular"/>
                <w:bCs/>
              </w:rPr>
              <w:t>Современные возможности ЗМК</w:t>
            </w:r>
          </w:p>
        </w:tc>
      </w:tr>
      <w:tr w:rsidR="00745390" w:rsidRPr="00597B0E" w14:paraId="4F28A6C9" w14:textId="77777777" w:rsidTr="00DC544E">
        <w:trPr>
          <w:trHeight w:val="567"/>
        </w:trPr>
        <w:tc>
          <w:tcPr>
            <w:tcW w:w="842" w:type="pct"/>
          </w:tcPr>
          <w:p w14:paraId="34B5E926" w14:textId="1483F1A9" w:rsidR="00745390" w:rsidRPr="00B40384" w:rsidRDefault="00745390" w:rsidP="00745390">
            <w:pPr>
              <w:rPr>
                <w:rFonts w:ascii="DINPro-Regular" w:hAnsi="DINPro-Regular"/>
                <w:bCs/>
              </w:rPr>
            </w:pPr>
            <w:bookmarkStart w:id="2" w:name="_Hlk48222786"/>
            <w:r w:rsidRPr="00B40384">
              <w:rPr>
                <w:rFonts w:ascii="DINPro-Regular" w:hAnsi="DINPro-Regular"/>
                <w:bCs/>
              </w:rPr>
              <w:t>16.00 – 16.20</w:t>
            </w:r>
          </w:p>
        </w:tc>
        <w:tc>
          <w:tcPr>
            <w:tcW w:w="4158" w:type="pct"/>
          </w:tcPr>
          <w:p w14:paraId="47A7D646" w14:textId="77777777" w:rsidR="00745390" w:rsidRPr="00277A33" w:rsidRDefault="00745390" w:rsidP="007453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DINPro-Regular" w:hAnsi="DINPro-Regular"/>
                <w:b/>
              </w:rPr>
            </w:pPr>
            <w:proofErr w:type="spellStart"/>
            <w:r w:rsidRPr="00277A33">
              <w:rPr>
                <w:rFonts w:ascii="DINPro-Regular" w:hAnsi="DINPro-Regular"/>
                <w:b/>
              </w:rPr>
              <w:t>Trimble</w:t>
            </w:r>
            <w:proofErr w:type="spellEnd"/>
            <w:r w:rsidRPr="00277A33">
              <w:rPr>
                <w:rFonts w:ascii="DINPro-Regular" w:hAnsi="DINPro-Regular"/>
                <w:b/>
              </w:rPr>
              <w:t>, Серебренников К.</w:t>
            </w:r>
          </w:p>
          <w:p w14:paraId="34522A2C" w14:textId="0CD41B1E" w:rsidR="00745390" w:rsidRPr="00AF2FFE" w:rsidRDefault="00745390" w:rsidP="007453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DINPro-Regular" w:hAnsi="DINPro-Regular"/>
                <w:bCs/>
              </w:rPr>
            </w:pPr>
            <w:r w:rsidRPr="00AF2FFE">
              <w:rPr>
                <w:rFonts w:ascii="DINPro-Regular" w:hAnsi="DINPro-Regular"/>
                <w:bCs/>
              </w:rPr>
              <w:t>Бережливое производство с применением информационного моделирования и оптимизации взаимодействия (проектирования-производства-строительства)</w:t>
            </w:r>
          </w:p>
        </w:tc>
      </w:tr>
      <w:tr w:rsidR="00745390" w:rsidRPr="00597B0E" w14:paraId="4B76A0C1" w14:textId="77777777" w:rsidTr="00DC544E">
        <w:trPr>
          <w:trHeight w:val="567"/>
        </w:trPr>
        <w:tc>
          <w:tcPr>
            <w:tcW w:w="842" w:type="pct"/>
          </w:tcPr>
          <w:p w14:paraId="65934DD3" w14:textId="70E8FDDC" w:rsidR="00745390" w:rsidRPr="00B83BF9" w:rsidRDefault="00745390" w:rsidP="00745390">
            <w:pPr>
              <w:rPr>
                <w:rFonts w:ascii="DINPro-Regular" w:hAnsi="DINPro-Regular"/>
                <w:bCs/>
              </w:rPr>
            </w:pPr>
            <w:r w:rsidRPr="00B40384">
              <w:rPr>
                <w:rFonts w:ascii="DINPro-Regular" w:hAnsi="DINPro-Regular"/>
                <w:bCs/>
              </w:rPr>
              <w:t>16.20 – 16.</w:t>
            </w:r>
            <w:r>
              <w:rPr>
                <w:rFonts w:ascii="DINPro-Regular" w:hAnsi="DINPro-Regular"/>
                <w:bCs/>
              </w:rPr>
              <w:t>40</w:t>
            </w:r>
          </w:p>
        </w:tc>
        <w:tc>
          <w:tcPr>
            <w:tcW w:w="4158" w:type="pct"/>
          </w:tcPr>
          <w:p w14:paraId="1500470E" w14:textId="77777777" w:rsidR="00745390" w:rsidRPr="00E64894" w:rsidRDefault="00745390" w:rsidP="00745390">
            <w:pPr>
              <w:spacing w:before="100" w:beforeAutospacing="1" w:after="100" w:afterAutospacing="1"/>
              <w:rPr>
                <w:rFonts w:ascii="DINPro-Regular" w:hAnsi="DINPro-Regular"/>
                <w:b/>
              </w:rPr>
            </w:pPr>
            <w:proofErr w:type="spellStart"/>
            <w:r w:rsidRPr="00E64894">
              <w:rPr>
                <w:rFonts w:ascii="DINPro-Regular" w:hAnsi="DINPro-Regular"/>
                <w:b/>
              </w:rPr>
              <w:t>Абаджи</w:t>
            </w:r>
            <w:proofErr w:type="spellEnd"/>
            <w:r w:rsidRPr="00E64894">
              <w:rPr>
                <w:rFonts w:ascii="DINPro-Regular" w:hAnsi="DINPro-Regular"/>
                <w:b/>
              </w:rPr>
              <w:t xml:space="preserve"> </w:t>
            </w:r>
            <w:proofErr w:type="spellStart"/>
            <w:r w:rsidRPr="00E64894">
              <w:rPr>
                <w:rFonts w:ascii="DINPro-Regular" w:hAnsi="DINPro-Regular"/>
                <w:b/>
              </w:rPr>
              <w:t>Роботик</w:t>
            </w:r>
            <w:proofErr w:type="spellEnd"/>
            <w:r w:rsidRPr="00E64894">
              <w:rPr>
                <w:rFonts w:ascii="DINPro-Regular" w:hAnsi="DINPro-Regular"/>
                <w:b/>
              </w:rPr>
              <w:t> Системс, Дарбинян К.</w:t>
            </w:r>
          </w:p>
          <w:p w14:paraId="0B801372" w14:textId="46B2A520" w:rsidR="00745390" w:rsidRPr="00E64894" w:rsidRDefault="00745390" w:rsidP="00745390">
            <w:pPr>
              <w:spacing w:before="100" w:beforeAutospacing="1" w:after="100" w:afterAutospacing="1"/>
              <w:rPr>
                <w:rFonts w:ascii="DINPro-Regular" w:hAnsi="DINPro-Regular"/>
                <w:bCs/>
              </w:rPr>
            </w:pPr>
            <w:r w:rsidRPr="00E64894">
              <w:rPr>
                <w:rFonts w:ascii="DINPro-Regular" w:hAnsi="DINPro-Regular"/>
                <w:bCs/>
              </w:rPr>
              <w:t>Роботизация сварки для ЗМК на примере "</w:t>
            </w:r>
            <w:proofErr w:type="spellStart"/>
            <w:r w:rsidRPr="00E64894">
              <w:rPr>
                <w:rFonts w:ascii="DINPro-Regular" w:hAnsi="DINPro-Regular"/>
                <w:bCs/>
              </w:rPr>
              <w:t>Воронежстальмост</w:t>
            </w:r>
            <w:proofErr w:type="spellEnd"/>
            <w:r w:rsidRPr="00E64894">
              <w:rPr>
                <w:rFonts w:ascii="DINPro-Regular" w:hAnsi="DINPro-Regular"/>
                <w:bCs/>
              </w:rPr>
              <w:t>"</w:t>
            </w:r>
          </w:p>
        </w:tc>
      </w:tr>
      <w:bookmarkEnd w:id="2"/>
    </w:tbl>
    <w:p w14:paraId="02622B62" w14:textId="1D8CE88E" w:rsidR="00483131" w:rsidRPr="00483131" w:rsidRDefault="00483131" w:rsidP="00835948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suppressAutoHyphens/>
        <w:spacing w:before="120" w:after="120"/>
        <w:jc w:val="both"/>
        <w:rPr>
          <w:rFonts w:ascii="DINPro-Regular" w:eastAsiaTheme="minorHAnsi" w:hAnsi="DINPro-Regular" w:cs="Arial"/>
          <w:i/>
          <w:iCs/>
          <w:color w:val="auto"/>
        </w:rPr>
      </w:pPr>
    </w:p>
    <w:sectPr w:rsidR="00483131" w:rsidRPr="00483131">
      <w:footerReference w:type="default" r:id="rId10"/>
      <w:footerReference w:type="first" r:id="rId11"/>
      <w:pgSz w:w="11900" w:h="16840"/>
      <w:pgMar w:top="567" w:right="1134" w:bottom="850" w:left="1417" w:header="708" w:footer="5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9218" w14:textId="77777777" w:rsidR="00DB4963" w:rsidRDefault="00DB4963">
      <w:r>
        <w:separator/>
      </w:r>
    </w:p>
  </w:endnote>
  <w:endnote w:type="continuationSeparator" w:id="0">
    <w:p w14:paraId="74FB297A" w14:textId="77777777" w:rsidR="00DB4963" w:rsidRDefault="00DB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Pro-Light"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default"/>
  </w:font>
  <w:font w:name="FranklinGothicBookC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0A52" w14:textId="77777777" w:rsidR="00B50EFA" w:rsidRDefault="00B50EFA">
    <w:pPr>
      <w:pStyle w:val="a5"/>
      <w:tabs>
        <w:tab w:val="clear" w:pos="9355"/>
        <w:tab w:val="right" w:pos="8761"/>
      </w:tabs>
      <w:jc w:val="right"/>
      <w:rPr>
        <w:rFonts w:ascii="Arial"/>
      </w:rPr>
    </w:pPr>
    <w:r>
      <w:rPr>
        <w:rFonts w:ascii="Arial"/>
        <w:noProof/>
      </w:rPr>
      <w:drawing>
        <wp:inline distT="0" distB="0" distL="0" distR="0" wp14:anchorId="08CF37B7" wp14:editId="10992826">
          <wp:extent cx="1435100" cy="508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100" cy="50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019AFAC" w14:textId="77777777" w:rsidR="00B50EFA" w:rsidRDefault="00B50EFA">
    <w:pPr>
      <w:pStyle w:val="a5"/>
      <w:tabs>
        <w:tab w:val="clear" w:pos="9355"/>
        <w:tab w:val="right" w:pos="8761"/>
      </w:tabs>
      <w:jc w:val="right"/>
      <w:rPr>
        <w:rFonts w:ascii="Arial"/>
      </w:rPr>
    </w:pPr>
  </w:p>
  <w:p w14:paraId="0475490E" w14:textId="77777777" w:rsidR="00B50EFA" w:rsidRDefault="00B50EFA">
    <w:pPr>
      <w:pStyle w:val="a5"/>
      <w:tabs>
        <w:tab w:val="clear" w:pos="9355"/>
        <w:tab w:val="right" w:pos="8761"/>
      </w:tabs>
      <w:jc w:val="right"/>
    </w:pPr>
    <w:r>
      <w:rPr>
        <w:rFonts w:ascii="Arial"/>
      </w:rPr>
      <w:fldChar w:fldCharType="begin"/>
    </w:r>
    <w:r>
      <w:rPr>
        <w:rFonts w:ascii="Arial"/>
      </w:rPr>
      <w:instrText xml:space="preserve"> PAGE </w:instrText>
    </w:r>
    <w:r>
      <w:rPr>
        <w:rFonts w:ascii="Arial"/>
      </w:rPr>
      <w:fldChar w:fldCharType="separate"/>
    </w:r>
    <w:r>
      <w:rPr>
        <w:rFonts w:ascii="Arial"/>
        <w:noProof/>
      </w:rPr>
      <w:t>2</w:t>
    </w:r>
    <w:r>
      <w:rPr>
        <w:rFonts w:ascii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1456" w14:textId="77777777" w:rsidR="00B50EFA" w:rsidRDefault="00B50EFA">
    <w:pPr>
      <w:pStyle w:val="a6"/>
      <w:tabs>
        <w:tab w:val="clear" w:pos="9355"/>
        <w:tab w:val="right" w:pos="8761"/>
      </w:tabs>
    </w:pPr>
    <w:r>
      <w:rPr>
        <w:noProof/>
      </w:rPr>
      <w:drawing>
        <wp:inline distT="0" distB="0" distL="0" distR="0" wp14:anchorId="5EA5E3EA" wp14:editId="1D2564FF">
          <wp:extent cx="5568697" cy="283464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8697" cy="2834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4409" w14:textId="77777777" w:rsidR="00DB4963" w:rsidRDefault="00DB4963">
      <w:r>
        <w:separator/>
      </w:r>
    </w:p>
  </w:footnote>
  <w:footnote w:type="continuationSeparator" w:id="0">
    <w:p w14:paraId="38FE9FFD" w14:textId="77777777" w:rsidR="00DB4963" w:rsidRDefault="00DB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20.75pt;height:2in" o:bullet="t">
        <v:imagedata r:id="rId1" o:title="artC186"/>
      </v:shape>
    </w:pict>
  </w:numPicBullet>
  <w:abstractNum w:abstractNumId="0" w15:restartNumberingAfterBreak="0">
    <w:nsid w:val="00F25F53"/>
    <w:multiLevelType w:val="hybridMultilevel"/>
    <w:tmpl w:val="8830411C"/>
    <w:lvl w:ilvl="0" w:tplc="67F48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6DAD"/>
    <w:multiLevelType w:val="hybridMultilevel"/>
    <w:tmpl w:val="CDD894EA"/>
    <w:lvl w:ilvl="0" w:tplc="67F48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28CB"/>
    <w:multiLevelType w:val="hybridMultilevel"/>
    <w:tmpl w:val="52D04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68C0"/>
    <w:multiLevelType w:val="multilevel"/>
    <w:tmpl w:val="A162BC18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 Bold" w:eastAsia="Times New Roman Bold" w:hAnsi="Times New Roman Bold" w:cs="Times New Roman Bold"/>
        <w:position w:val="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4" w15:restartNumberingAfterBreak="0">
    <w:nsid w:val="35EA0C64"/>
    <w:multiLevelType w:val="hybridMultilevel"/>
    <w:tmpl w:val="0A54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1959"/>
    <w:multiLevelType w:val="multilevel"/>
    <w:tmpl w:val="66FC695A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 Bold" w:eastAsia="Times New Roman Bold" w:hAnsi="Times New Roman Bold" w:cs="Times New Roman Bold"/>
        <w:b/>
        <w:bCs/>
        <w:position w:val="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</w:abstractNum>
  <w:abstractNum w:abstractNumId="6" w15:restartNumberingAfterBreak="0">
    <w:nsid w:val="3B3F17B7"/>
    <w:multiLevelType w:val="hybridMultilevel"/>
    <w:tmpl w:val="E7E26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33E8C"/>
    <w:multiLevelType w:val="hybridMultilevel"/>
    <w:tmpl w:val="A052F4FA"/>
    <w:lvl w:ilvl="0" w:tplc="67F48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120FD"/>
    <w:multiLevelType w:val="multilevel"/>
    <w:tmpl w:val="8C4A5A7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 w15:restartNumberingAfterBreak="0">
    <w:nsid w:val="616C4435"/>
    <w:multiLevelType w:val="multilevel"/>
    <w:tmpl w:val="E60E26A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</w:abstractNum>
  <w:abstractNum w:abstractNumId="10" w15:restartNumberingAfterBreak="0">
    <w:nsid w:val="69C62357"/>
    <w:multiLevelType w:val="hybridMultilevel"/>
    <w:tmpl w:val="DD50E478"/>
    <w:lvl w:ilvl="0" w:tplc="90800FA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675B5"/>
    <w:multiLevelType w:val="hybridMultilevel"/>
    <w:tmpl w:val="C420AA7E"/>
    <w:lvl w:ilvl="0" w:tplc="D8F25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735065"/>
    <w:multiLevelType w:val="hybridMultilevel"/>
    <w:tmpl w:val="E88E38F0"/>
    <w:lvl w:ilvl="0" w:tplc="B18240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C480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0A9E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F4D6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892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4854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2E1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283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E05B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2266BDE"/>
    <w:multiLevelType w:val="hybridMultilevel"/>
    <w:tmpl w:val="D3E0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5096C"/>
    <w:multiLevelType w:val="hybridMultilevel"/>
    <w:tmpl w:val="4BCA05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4E968E7"/>
    <w:multiLevelType w:val="hybridMultilevel"/>
    <w:tmpl w:val="89EA739E"/>
    <w:lvl w:ilvl="0" w:tplc="10FCD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3EC0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3636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3006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C28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40CA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30A6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690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12F6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5016DDB"/>
    <w:multiLevelType w:val="multilevel"/>
    <w:tmpl w:val="89002A48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 Bold" w:eastAsia="Times New Roman Bold" w:hAnsi="Times New Roman Bold" w:cs="Times New Roman Bold"/>
        <w:b/>
        <w:bCs/>
        <w:position w:val="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</w:abstractNum>
  <w:abstractNum w:abstractNumId="17" w15:restartNumberingAfterBreak="0">
    <w:nsid w:val="7EEA3CA6"/>
    <w:multiLevelType w:val="hybridMultilevel"/>
    <w:tmpl w:val="041864D6"/>
    <w:lvl w:ilvl="0" w:tplc="D53CF2B0">
      <w:start w:val="1"/>
      <w:numFmt w:val="decimal"/>
      <w:lvlText w:val="%1."/>
      <w:lvlJc w:val="left"/>
      <w:pPr>
        <w:ind w:left="720" w:hanging="360"/>
      </w:pPr>
      <w:rPr>
        <w:rFonts w:ascii="DINPro-Light" w:eastAsia="Cambria" w:hAnsi="DINPro-Light" w:cs="Segoe U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C76C4"/>
    <w:multiLevelType w:val="multilevel"/>
    <w:tmpl w:val="0696ED00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 Bold" w:eastAsia="Times New Roman Bold" w:hAnsi="Times New Roman Bold" w:cs="Times New Roman Bold"/>
        <w:position w:val="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18"/>
  </w:num>
  <w:num w:numId="7">
    <w:abstractNumId w:val="15"/>
  </w:num>
  <w:num w:numId="8">
    <w:abstractNumId w:val="12"/>
  </w:num>
  <w:num w:numId="9">
    <w:abstractNumId w:val="2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4"/>
  </w:num>
  <w:num w:numId="15">
    <w:abstractNumId w:val="1"/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0B"/>
    <w:rsid w:val="000141E5"/>
    <w:rsid w:val="00014DCA"/>
    <w:rsid w:val="0003001C"/>
    <w:rsid w:val="000367AF"/>
    <w:rsid w:val="0003792F"/>
    <w:rsid w:val="00043449"/>
    <w:rsid w:val="00047A68"/>
    <w:rsid w:val="00057E17"/>
    <w:rsid w:val="00063F2C"/>
    <w:rsid w:val="000824BB"/>
    <w:rsid w:val="000827D1"/>
    <w:rsid w:val="000A1A47"/>
    <w:rsid w:val="000D1A68"/>
    <w:rsid w:val="000D795A"/>
    <w:rsid w:val="000E10FD"/>
    <w:rsid w:val="000E205E"/>
    <w:rsid w:val="000E382A"/>
    <w:rsid w:val="00103233"/>
    <w:rsid w:val="0011638B"/>
    <w:rsid w:val="00165962"/>
    <w:rsid w:val="00192F05"/>
    <w:rsid w:val="00196931"/>
    <w:rsid w:val="001C2EA7"/>
    <w:rsid w:val="001D19C9"/>
    <w:rsid w:val="001D4F8D"/>
    <w:rsid w:val="001D764E"/>
    <w:rsid w:val="001E00D7"/>
    <w:rsid w:val="001E0455"/>
    <w:rsid w:val="001E3E76"/>
    <w:rsid w:val="00200709"/>
    <w:rsid w:val="00216113"/>
    <w:rsid w:val="00227EEE"/>
    <w:rsid w:val="00233D4E"/>
    <w:rsid w:val="002353EE"/>
    <w:rsid w:val="00237112"/>
    <w:rsid w:val="00237C40"/>
    <w:rsid w:val="00241311"/>
    <w:rsid w:val="00243538"/>
    <w:rsid w:val="002520E3"/>
    <w:rsid w:val="0025220B"/>
    <w:rsid w:val="00256E08"/>
    <w:rsid w:val="0026727D"/>
    <w:rsid w:val="00277A33"/>
    <w:rsid w:val="0029076A"/>
    <w:rsid w:val="0029113F"/>
    <w:rsid w:val="00297E85"/>
    <w:rsid w:val="002B558D"/>
    <w:rsid w:val="002B69A3"/>
    <w:rsid w:val="002E17AF"/>
    <w:rsid w:val="002E35F4"/>
    <w:rsid w:val="002F27E4"/>
    <w:rsid w:val="003004C7"/>
    <w:rsid w:val="00302B10"/>
    <w:rsid w:val="00305F86"/>
    <w:rsid w:val="00310E97"/>
    <w:rsid w:val="003178A3"/>
    <w:rsid w:val="003254D0"/>
    <w:rsid w:val="0034261F"/>
    <w:rsid w:val="00345D01"/>
    <w:rsid w:val="0035204E"/>
    <w:rsid w:val="00354774"/>
    <w:rsid w:val="00354E4D"/>
    <w:rsid w:val="00357616"/>
    <w:rsid w:val="00364D99"/>
    <w:rsid w:val="00375AD1"/>
    <w:rsid w:val="003803BD"/>
    <w:rsid w:val="00390184"/>
    <w:rsid w:val="003E3DE9"/>
    <w:rsid w:val="003E59CA"/>
    <w:rsid w:val="003F0B36"/>
    <w:rsid w:val="003F2897"/>
    <w:rsid w:val="00400829"/>
    <w:rsid w:val="0040409E"/>
    <w:rsid w:val="00412016"/>
    <w:rsid w:val="00415D80"/>
    <w:rsid w:val="0042299F"/>
    <w:rsid w:val="00425393"/>
    <w:rsid w:val="004309B8"/>
    <w:rsid w:val="00430E58"/>
    <w:rsid w:val="004312FB"/>
    <w:rsid w:val="00431E5D"/>
    <w:rsid w:val="00432284"/>
    <w:rsid w:val="00483131"/>
    <w:rsid w:val="004A4508"/>
    <w:rsid w:val="004B5357"/>
    <w:rsid w:val="004C6386"/>
    <w:rsid w:val="004D4DDC"/>
    <w:rsid w:val="005118E5"/>
    <w:rsid w:val="0051494B"/>
    <w:rsid w:val="0052244D"/>
    <w:rsid w:val="0054039E"/>
    <w:rsid w:val="005503B6"/>
    <w:rsid w:val="005514FD"/>
    <w:rsid w:val="00553D9E"/>
    <w:rsid w:val="00555E52"/>
    <w:rsid w:val="005568D9"/>
    <w:rsid w:val="0058292B"/>
    <w:rsid w:val="00582F77"/>
    <w:rsid w:val="00587740"/>
    <w:rsid w:val="005979F9"/>
    <w:rsid w:val="00597B0E"/>
    <w:rsid w:val="005A6616"/>
    <w:rsid w:val="005B069B"/>
    <w:rsid w:val="005C2095"/>
    <w:rsid w:val="005C766F"/>
    <w:rsid w:val="005D5969"/>
    <w:rsid w:val="00611B5E"/>
    <w:rsid w:val="00616254"/>
    <w:rsid w:val="00630745"/>
    <w:rsid w:val="00650B0C"/>
    <w:rsid w:val="0065104C"/>
    <w:rsid w:val="00654ADE"/>
    <w:rsid w:val="00654D08"/>
    <w:rsid w:val="00664E8C"/>
    <w:rsid w:val="006A1EBD"/>
    <w:rsid w:val="006A3DBE"/>
    <w:rsid w:val="006A66C2"/>
    <w:rsid w:val="006B009D"/>
    <w:rsid w:val="006C5E99"/>
    <w:rsid w:val="006E77E9"/>
    <w:rsid w:val="00703137"/>
    <w:rsid w:val="007166BB"/>
    <w:rsid w:val="00723C8B"/>
    <w:rsid w:val="00723FD7"/>
    <w:rsid w:val="00745390"/>
    <w:rsid w:val="00756BA1"/>
    <w:rsid w:val="00773519"/>
    <w:rsid w:val="0079218F"/>
    <w:rsid w:val="007B3469"/>
    <w:rsid w:val="007C01FF"/>
    <w:rsid w:val="007F3B4A"/>
    <w:rsid w:val="0080505E"/>
    <w:rsid w:val="00824D5F"/>
    <w:rsid w:val="00824ED3"/>
    <w:rsid w:val="00835948"/>
    <w:rsid w:val="00836A7C"/>
    <w:rsid w:val="00841E6A"/>
    <w:rsid w:val="00843108"/>
    <w:rsid w:val="008531F5"/>
    <w:rsid w:val="00881748"/>
    <w:rsid w:val="00883E01"/>
    <w:rsid w:val="008873DC"/>
    <w:rsid w:val="008A3105"/>
    <w:rsid w:val="008A4F51"/>
    <w:rsid w:val="008A7939"/>
    <w:rsid w:val="008B0C66"/>
    <w:rsid w:val="008D2CF9"/>
    <w:rsid w:val="008F10C3"/>
    <w:rsid w:val="00913281"/>
    <w:rsid w:val="009250F5"/>
    <w:rsid w:val="00925AB8"/>
    <w:rsid w:val="0094128C"/>
    <w:rsid w:val="00942AD5"/>
    <w:rsid w:val="00943BCF"/>
    <w:rsid w:val="00965BFC"/>
    <w:rsid w:val="00972F19"/>
    <w:rsid w:val="00976B40"/>
    <w:rsid w:val="00977546"/>
    <w:rsid w:val="009A6D5C"/>
    <w:rsid w:val="009B2B87"/>
    <w:rsid w:val="009B3DA2"/>
    <w:rsid w:val="009C3D54"/>
    <w:rsid w:val="009C44F1"/>
    <w:rsid w:val="009D49D2"/>
    <w:rsid w:val="009E330C"/>
    <w:rsid w:val="009F058B"/>
    <w:rsid w:val="009F2C30"/>
    <w:rsid w:val="00A02375"/>
    <w:rsid w:val="00A04321"/>
    <w:rsid w:val="00A103C5"/>
    <w:rsid w:val="00A272D8"/>
    <w:rsid w:val="00A44A32"/>
    <w:rsid w:val="00A64DF8"/>
    <w:rsid w:val="00A65C8B"/>
    <w:rsid w:val="00A7205F"/>
    <w:rsid w:val="00A85346"/>
    <w:rsid w:val="00AA7B9C"/>
    <w:rsid w:val="00AB40B9"/>
    <w:rsid w:val="00AB66B9"/>
    <w:rsid w:val="00AC0904"/>
    <w:rsid w:val="00AD6B30"/>
    <w:rsid w:val="00AE171D"/>
    <w:rsid w:val="00AF05F2"/>
    <w:rsid w:val="00AF1F1F"/>
    <w:rsid w:val="00AF2FFE"/>
    <w:rsid w:val="00B03FA9"/>
    <w:rsid w:val="00B049CB"/>
    <w:rsid w:val="00B12AC9"/>
    <w:rsid w:val="00B27A0D"/>
    <w:rsid w:val="00B30D5C"/>
    <w:rsid w:val="00B40384"/>
    <w:rsid w:val="00B50EFA"/>
    <w:rsid w:val="00B61167"/>
    <w:rsid w:val="00B66DCC"/>
    <w:rsid w:val="00B72244"/>
    <w:rsid w:val="00B748D8"/>
    <w:rsid w:val="00B7724C"/>
    <w:rsid w:val="00B83BF9"/>
    <w:rsid w:val="00B87E83"/>
    <w:rsid w:val="00BD2643"/>
    <w:rsid w:val="00C159F5"/>
    <w:rsid w:val="00C209C6"/>
    <w:rsid w:val="00C30B85"/>
    <w:rsid w:val="00C47529"/>
    <w:rsid w:val="00C54265"/>
    <w:rsid w:val="00C577D2"/>
    <w:rsid w:val="00C649E0"/>
    <w:rsid w:val="00C6510E"/>
    <w:rsid w:val="00C67DDD"/>
    <w:rsid w:val="00C73DD5"/>
    <w:rsid w:val="00C87206"/>
    <w:rsid w:val="00C91A5D"/>
    <w:rsid w:val="00C94F04"/>
    <w:rsid w:val="00CB0294"/>
    <w:rsid w:val="00CD0852"/>
    <w:rsid w:val="00CE28CC"/>
    <w:rsid w:val="00CE6039"/>
    <w:rsid w:val="00D01796"/>
    <w:rsid w:val="00D04500"/>
    <w:rsid w:val="00D20F7B"/>
    <w:rsid w:val="00D34830"/>
    <w:rsid w:val="00D34B68"/>
    <w:rsid w:val="00D37286"/>
    <w:rsid w:val="00D40408"/>
    <w:rsid w:val="00D40E0F"/>
    <w:rsid w:val="00D41987"/>
    <w:rsid w:val="00D4710B"/>
    <w:rsid w:val="00D6478F"/>
    <w:rsid w:val="00D959C8"/>
    <w:rsid w:val="00DA0127"/>
    <w:rsid w:val="00DB4963"/>
    <w:rsid w:val="00DC544E"/>
    <w:rsid w:val="00DD0584"/>
    <w:rsid w:val="00DD4FD1"/>
    <w:rsid w:val="00DE42FF"/>
    <w:rsid w:val="00E040F7"/>
    <w:rsid w:val="00E07A2F"/>
    <w:rsid w:val="00E145D4"/>
    <w:rsid w:val="00E216D1"/>
    <w:rsid w:val="00E333B7"/>
    <w:rsid w:val="00E33FCE"/>
    <w:rsid w:val="00E64894"/>
    <w:rsid w:val="00E64AC5"/>
    <w:rsid w:val="00E6757E"/>
    <w:rsid w:val="00E742C9"/>
    <w:rsid w:val="00E91DD1"/>
    <w:rsid w:val="00E92793"/>
    <w:rsid w:val="00EC1E6B"/>
    <w:rsid w:val="00ED122C"/>
    <w:rsid w:val="00ED2E5E"/>
    <w:rsid w:val="00EE0A3F"/>
    <w:rsid w:val="00EE3CA3"/>
    <w:rsid w:val="00EE7ED4"/>
    <w:rsid w:val="00F107B6"/>
    <w:rsid w:val="00F21900"/>
    <w:rsid w:val="00F230A6"/>
    <w:rsid w:val="00F40F0B"/>
    <w:rsid w:val="00F41D41"/>
    <w:rsid w:val="00F45C52"/>
    <w:rsid w:val="00F46409"/>
    <w:rsid w:val="00F65E21"/>
    <w:rsid w:val="00F726AC"/>
    <w:rsid w:val="00F7435D"/>
    <w:rsid w:val="00F74A66"/>
    <w:rsid w:val="00F7703A"/>
    <w:rsid w:val="00F832A8"/>
    <w:rsid w:val="00F85E82"/>
    <w:rsid w:val="00F86A9C"/>
    <w:rsid w:val="00F91096"/>
    <w:rsid w:val="00F922D8"/>
    <w:rsid w:val="00FA28AE"/>
    <w:rsid w:val="00FA3660"/>
    <w:rsid w:val="00FA5CC5"/>
    <w:rsid w:val="00FB18B1"/>
    <w:rsid w:val="00FB2E89"/>
    <w:rsid w:val="00FB4D82"/>
    <w:rsid w:val="00FB5CA3"/>
    <w:rsid w:val="00FC0389"/>
    <w:rsid w:val="00FC1051"/>
    <w:rsid w:val="00FE09C5"/>
    <w:rsid w:val="00FE6AE3"/>
    <w:rsid w:val="00FE7735"/>
    <w:rsid w:val="00FF0E12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F4AA"/>
  <w15:docId w15:val="{D8522335-4C57-4645-A527-17D99B37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header"/>
    <w:pPr>
      <w:tabs>
        <w:tab w:val="center" w:pos="4677"/>
        <w:tab w:val="right" w:pos="9355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a6">
    <w:name w:val="footer"/>
    <w:pPr>
      <w:tabs>
        <w:tab w:val="center" w:pos="4677"/>
        <w:tab w:val="right" w:pos="9355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a7">
    <w:name w:val="Текстовый блок"/>
    <w:rPr>
      <w:rFonts w:ascii="Helvetica" w:hAnsi="Arial Unicode MS" w:cs="Arial Unicode MS"/>
      <w:color w:val="000000"/>
      <w:sz w:val="22"/>
      <w:szCs w:val="22"/>
    </w:rPr>
  </w:style>
  <w:style w:type="paragraph" w:customStyle="1" w:styleId="a8">
    <w:name w:val="Адресат"/>
    <w:pPr>
      <w:suppressAutoHyphens/>
      <w:spacing w:line="264" w:lineRule="auto"/>
    </w:pPr>
    <w:rPr>
      <w:rFonts w:ascii="Baskerville" w:eastAsia="Baskerville" w:hAnsi="Baskerville" w:cs="Baskerville"/>
      <w:color w:val="000000"/>
      <w:sz w:val="24"/>
      <w:szCs w:val="24"/>
      <w:u w:color="000000"/>
    </w:rPr>
  </w:style>
  <w:style w:type="paragraph" w:customStyle="1" w:styleId="A9">
    <w:name w:val="Текстовый блок A"/>
    <w:rPr>
      <w:rFonts w:ascii="Arial Unicode MS" w:hAnsi="Helvetica" w:cs="Arial Unicode MS"/>
      <w:color w:val="000000"/>
      <w:sz w:val="22"/>
      <w:szCs w:val="22"/>
      <w:u w:color="000000"/>
    </w:rPr>
  </w:style>
  <w:style w:type="paragraph" w:customStyle="1" w:styleId="Bullets">
    <w:name w:val="Bullets"/>
    <w:pPr>
      <w:suppressAutoHyphens/>
      <w:spacing w:before="100"/>
      <w:outlineLvl w:val="0"/>
    </w:pPr>
    <w:rPr>
      <w:rFonts w:ascii="FranklinGothicBookC" w:eastAsia="FranklinGothicBookC" w:hAnsi="FranklinGothicBookC" w:cs="FranklinGothicBookC"/>
      <w:color w:val="000000"/>
      <w:sz w:val="48"/>
      <w:szCs w:val="48"/>
      <w:u w:color="000000"/>
    </w:rPr>
  </w:style>
  <w:style w:type="numbering" w:customStyle="1" w:styleId="List0">
    <w:name w:val="List 0"/>
    <w:basedOn w:val="1"/>
    <w:pPr>
      <w:numPr>
        <w:numId w:val="6"/>
      </w:numPr>
    </w:pPr>
  </w:style>
  <w:style w:type="numbering" w:customStyle="1" w:styleId="1">
    <w:name w:val="Импортированный стиль 1"/>
  </w:style>
  <w:style w:type="character" w:customStyle="1" w:styleId="aa">
    <w:name w:val="Ссылка"/>
    <w:rPr>
      <w:u w:val="single"/>
    </w:rPr>
  </w:style>
  <w:style w:type="character" w:customStyle="1" w:styleId="Hyperlink0">
    <w:name w:val="Hyperlink.0"/>
    <w:basedOn w:val="aa"/>
    <w:rPr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1494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494B"/>
    <w:rPr>
      <w:rFonts w:ascii="Segoe UI" w:eastAsia="Cambria" w:hAnsi="Segoe UI" w:cs="Segoe UI"/>
      <w:color w:val="000000"/>
      <w:sz w:val="18"/>
      <w:szCs w:val="18"/>
      <w:u w:color="000000"/>
      <w:lang w:eastAsia="en-US"/>
    </w:rPr>
  </w:style>
  <w:style w:type="character" w:customStyle="1" w:styleId="apple-converted-space">
    <w:name w:val="apple-converted-space"/>
    <w:basedOn w:val="a0"/>
    <w:rsid w:val="003E3DE9"/>
  </w:style>
  <w:style w:type="paragraph" w:styleId="ad">
    <w:name w:val="List Paragraph"/>
    <w:basedOn w:val="a"/>
    <w:uiPriority w:val="34"/>
    <w:qFormat/>
    <w:rsid w:val="00841E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bdr w:val="none" w:sz="0" w:space="0" w:color="auto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9C3D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character" w:customStyle="1" w:styleId="af">
    <w:name w:val="Текст Знак"/>
    <w:basedOn w:val="a0"/>
    <w:link w:val="ae"/>
    <w:uiPriority w:val="99"/>
    <w:semiHidden/>
    <w:rsid w:val="009C3D54"/>
    <w:rPr>
      <w:rFonts w:ascii="Calibri" w:eastAsiaTheme="minorHAnsi" w:hAnsi="Calibri" w:cs="Calibri"/>
      <w:sz w:val="22"/>
      <w:szCs w:val="22"/>
      <w:bdr w:val="none" w:sz="0" w:space="0" w:color="auto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87E83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9775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eastAsia="ru-RU"/>
    </w:rPr>
  </w:style>
  <w:style w:type="paragraph" w:customStyle="1" w:styleId="p2">
    <w:name w:val="p2"/>
    <w:basedOn w:val="a"/>
    <w:rsid w:val="00E91D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3038">
          <w:marLeft w:val="60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341">
          <w:marLeft w:val="60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CE06-231C-4CA6-962F-6FD27465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v.drevtsova@steel-development.ru</cp:lastModifiedBy>
  <cp:revision>7</cp:revision>
  <cp:lastPrinted>2021-06-03T11:38:00Z</cp:lastPrinted>
  <dcterms:created xsi:type="dcterms:W3CDTF">2021-11-05T20:11:00Z</dcterms:created>
  <dcterms:modified xsi:type="dcterms:W3CDTF">2021-11-08T07:07:00Z</dcterms:modified>
</cp:coreProperties>
</file>